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55" w:rsidRDefault="00393077" w:rsidP="00393077">
      <w:pPr>
        <w:jc w:val="center"/>
        <w:rPr>
          <w:sz w:val="52"/>
        </w:rPr>
      </w:pPr>
      <w:r>
        <w:rPr>
          <w:sz w:val="52"/>
        </w:rPr>
        <w:t>Beowulf Study Guide</w:t>
      </w:r>
    </w:p>
    <w:p w:rsidR="00393077" w:rsidRDefault="00393077" w:rsidP="00393077">
      <w:pPr>
        <w:spacing w:after="0" w:line="240" w:lineRule="auto"/>
        <w:rPr>
          <w:sz w:val="52"/>
        </w:rPr>
      </w:pPr>
      <w:r>
        <w:rPr>
          <w:sz w:val="52"/>
        </w:rPr>
        <w:t>Pages 23-26/Influence on Culture</w:t>
      </w:r>
    </w:p>
    <w:p w:rsidR="00393077" w:rsidRDefault="00393077" w:rsidP="00393077">
      <w:pPr>
        <w:spacing w:after="0" w:line="240" w:lineRule="auto"/>
        <w:ind w:firstLine="720"/>
        <w:rPr>
          <w:sz w:val="52"/>
        </w:rPr>
      </w:pPr>
      <w:r>
        <w:rPr>
          <w:sz w:val="52"/>
        </w:rPr>
        <w:t>-Gaels, Anglos, Saxons-origin</w:t>
      </w:r>
    </w:p>
    <w:p w:rsidR="00393077" w:rsidRDefault="00393077" w:rsidP="00393077">
      <w:pPr>
        <w:spacing w:after="0" w:line="240" w:lineRule="auto"/>
        <w:rPr>
          <w:sz w:val="52"/>
        </w:rPr>
      </w:pPr>
      <w:r>
        <w:rPr>
          <w:sz w:val="52"/>
        </w:rPr>
        <w:tab/>
        <w:t>-Roman influence</w:t>
      </w:r>
    </w:p>
    <w:p w:rsidR="00393077" w:rsidRDefault="00393077" w:rsidP="00393077">
      <w:pPr>
        <w:spacing w:after="0" w:line="240" w:lineRule="auto"/>
        <w:ind w:left="720"/>
        <w:rPr>
          <w:sz w:val="52"/>
        </w:rPr>
      </w:pPr>
      <w:r>
        <w:rPr>
          <w:sz w:val="52"/>
        </w:rPr>
        <w:t>-Old English (language Beowulf is written in)</w:t>
      </w:r>
    </w:p>
    <w:p w:rsidR="00393077" w:rsidRDefault="00393077" w:rsidP="00393077">
      <w:pPr>
        <w:spacing w:after="0" w:line="240" w:lineRule="auto"/>
        <w:ind w:firstLine="720"/>
        <w:rPr>
          <w:sz w:val="52"/>
        </w:rPr>
      </w:pPr>
      <w:r>
        <w:rPr>
          <w:sz w:val="52"/>
        </w:rPr>
        <w:t>-Vikings (people of Beowulf)</w:t>
      </w:r>
    </w:p>
    <w:p w:rsidR="00393077" w:rsidRDefault="00393077" w:rsidP="00393077">
      <w:pPr>
        <w:spacing w:after="0" w:line="240" w:lineRule="auto"/>
        <w:ind w:firstLine="720"/>
        <w:rPr>
          <w:sz w:val="52"/>
        </w:rPr>
      </w:pPr>
      <w:r>
        <w:rPr>
          <w:sz w:val="52"/>
        </w:rPr>
        <w:t>-Norman Influence (French)</w:t>
      </w:r>
    </w:p>
    <w:p w:rsidR="00393077" w:rsidRDefault="00393077" w:rsidP="00393077">
      <w:pPr>
        <w:spacing w:after="0" w:line="240" w:lineRule="auto"/>
        <w:ind w:firstLine="720"/>
        <w:rPr>
          <w:sz w:val="52"/>
        </w:rPr>
      </w:pPr>
      <w:r>
        <w:rPr>
          <w:sz w:val="52"/>
        </w:rPr>
        <w:t>-Christianity and its influence</w:t>
      </w:r>
    </w:p>
    <w:p w:rsidR="00393077" w:rsidRDefault="00393077" w:rsidP="00393077">
      <w:pPr>
        <w:spacing w:after="0" w:line="240" w:lineRule="auto"/>
        <w:rPr>
          <w:sz w:val="52"/>
        </w:rPr>
      </w:pPr>
      <w:r>
        <w:rPr>
          <w:sz w:val="52"/>
        </w:rPr>
        <w:t>Epic Tradition</w:t>
      </w:r>
    </w:p>
    <w:p w:rsidR="00393077" w:rsidRDefault="00393077" w:rsidP="00393077">
      <w:pPr>
        <w:spacing w:after="0" w:line="240" w:lineRule="auto"/>
        <w:rPr>
          <w:sz w:val="52"/>
        </w:rPr>
      </w:pPr>
      <w:r>
        <w:rPr>
          <w:sz w:val="52"/>
        </w:rPr>
        <w:tab/>
        <w:t>-elements of the epic p. 39</w:t>
      </w:r>
      <w:r w:rsidR="00BA07A1">
        <w:rPr>
          <w:sz w:val="52"/>
        </w:rPr>
        <w:t>, 41</w:t>
      </w:r>
      <w:r>
        <w:rPr>
          <w:sz w:val="52"/>
        </w:rPr>
        <w:t xml:space="preserve"> </w:t>
      </w:r>
    </w:p>
    <w:p w:rsidR="00BA07A1" w:rsidRDefault="00BA07A1" w:rsidP="006064D3">
      <w:pPr>
        <w:spacing w:after="0" w:line="240" w:lineRule="auto"/>
        <w:ind w:left="720"/>
        <w:rPr>
          <w:sz w:val="52"/>
        </w:rPr>
      </w:pPr>
      <w:bookmarkStart w:id="0" w:name="_GoBack"/>
      <w:bookmarkEnd w:id="0"/>
      <w:r>
        <w:rPr>
          <w:sz w:val="52"/>
        </w:rPr>
        <w:t>-alliteration, caesura, kenning</w:t>
      </w:r>
      <w:r w:rsidR="006064D3">
        <w:rPr>
          <w:sz w:val="52"/>
        </w:rPr>
        <w:t>, vocabulary</w:t>
      </w:r>
    </w:p>
    <w:p w:rsidR="00393077" w:rsidRPr="00BA07A1" w:rsidRDefault="00393077" w:rsidP="00393077">
      <w:pPr>
        <w:spacing w:after="0" w:line="240" w:lineRule="auto"/>
        <w:rPr>
          <w:b/>
          <w:sz w:val="52"/>
        </w:rPr>
      </w:pPr>
      <w:r>
        <w:rPr>
          <w:sz w:val="52"/>
        </w:rPr>
        <w:t>Beowulf Background</w:t>
      </w:r>
      <w:r w:rsidR="00BA07A1">
        <w:rPr>
          <w:sz w:val="52"/>
        </w:rPr>
        <w:t xml:space="preserve"> </w:t>
      </w:r>
      <w:r w:rsidR="00BA07A1" w:rsidRPr="00BA07A1">
        <w:rPr>
          <w:b/>
          <w:sz w:val="52"/>
        </w:rPr>
        <w:t>p. 40</w:t>
      </w:r>
    </w:p>
    <w:p w:rsidR="00393077" w:rsidRDefault="00393077" w:rsidP="00BA07A1">
      <w:pPr>
        <w:spacing w:after="0" w:line="240" w:lineRule="auto"/>
        <w:ind w:left="720"/>
        <w:rPr>
          <w:sz w:val="52"/>
        </w:rPr>
      </w:pPr>
      <w:r>
        <w:rPr>
          <w:sz w:val="52"/>
        </w:rPr>
        <w:t>-</w:t>
      </w:r>
      <w:r w:rsidR="00BA07A1">
        <w:rPr>
          <w:sz w:val="52"/>
        </w:rPr>
        <w:t>Origins, author attributed, transcribers, copies remaining</w:t>
      </w:r>
    </w:p>
    <w:p w:rsidR="00BA07A1" w:rsidRDefault="00BA07A1" w:rsidP="00BA07A1">
      <w:pPr>
        <w:spacing w:after="0" w:line="240" w:lineRule="auto"/>
        <w:rPr>
          <w:sz w:val="52"/>
        </w:rPr>
      </w:pPr>
      <w:r>
        <w:rPr>
          <w:sz w:val="52"/>
        </w:rPr>
        <w:t>Grendel p. 42</w:t>
      </w:r>
    </w:p>
    <w:p w:rsidR="00A67A2F" w:rsidRDefault="00BA07A1" w:rsidP="00A67A2F">
      <w:pPr>
        <w:spacing w:after="0" w:line="240" w:lineRule="auto"/>
        <w:ind w:left="720"/>
        <w:rPr>
          <w:sz w:val="52"/>
        </w:rPr>
      </w:pPr>
      <w:r>
        <w:rPr>
          <w:sz w:val="52"/>
        </w:rPr>
        <w:t xml:space="preserve">-characterize, show indirect   characterization, </w:t>
      </w:r>
      <w:r w:rsidR="00A67A2F">
        <w:rPr>
          <w:sz w:val="52"/>
        </w:rPr>
        <w:t>ancestors</w:t>
      </w:r>
      <w:proofErr w:type="gramStart"/>
      <w:r w:rsidR="00A67A2F">
        <w:rPr>
          <w:sz w:val="52"/>
        </w:rPr>
        <w:t>?,</w:t>
      </w:r>
      <w:proofErr w:type="gramEnd"/>
      <w:r w:rsidR="00A67A2F">
        <w:rPr>
          <w:sz w:val="52"/>
        </w:rPr>
        <w:t xml:space="preserve"> motivation, plot</w:t>
      </w:r>
    </w:p>
    <w:p w:rsidR="006064D3" w:rsidRDefault="006064D3" w:rsidP="00A67A2F">
      <w:pPr>
        <w:spacing w:after="0" w:line="240" w:lineRule="auto"/>
        <w:ind w:left="720"/>
        <w:rPr>
          <w:sz w:val="52"/>
        </w:rPr>
      </w:pPr>
    </w:p>
    <w:p w:rsidR="00A67A2F" w:rsidRDefault="00A67A2F" w:rsidP="00A67A2F">
      <w:pPr>
        <w:spacing w:after="0" w:line="240" w:lineRule="auto"/>
        <w:rPr>
          <w:sz w:val="52"/>
        </w:rPr>
      </w:pPr>
      <w:r>
        <w:rPr>
          <w:sz w:val="52"/>
        </w:rPr>
        <w:t>Beowulf-origins, intention, heroic qualities (characterization)</w:t>
      </w:r>
    </w:p>
    <w:p w:rsidR="00A67A2F" w:rsidRDefault="00A67A2F" w:rsidP="00A67A2F">
      <w:pPr>
        <w:spacing w:after="0" w:line="240" w:lineRule="auto"/>
        <w:rPr>
          <w:sz w:val="52"/>
        </w:rPr>
      </w:pPr>
    </w:p>
    <w:p w:rsidR="00A67A2F" w:rsidRDefault="00A67A2F" w:rsidP="00A67A2F">
      <w:pPr>
        <w:spacing w:after="0" w:line="240" w:lineRule="auto"/>
        <w:rPr>
          <w:sz w:val="52"/>
        </w:rPr>
      </w:pPr>
      <w:r>
        <w:rPr>
          <w:sz w:val="52"/>
        </w:rPr>
        <w:t xml:space="preserve">Misc.-mead hall, Hrothgar, Grendel’s mother, Beowulf’s demise </w:t>
      </w:r>
    </w:p>
    <w:p w:rsidR="00BA07A1" w:rsidRDefault="00BA07A1" w:rsidP="00BA07A1">
      <w:pPr>
        <w:spacing w:after="0" w:line="240" w:lineRule="auto"/>
        <w:rPr>
          <w:sz w:val="52"/>
        </w:rPr>
      </w:pPr>
    </w:p>
    <w:p w:rsidR="00BA07A1" w:rsidRDefault="00BA07A1" w:rsidP="00BA07A1">
      <w:pPr>
        <w:spacing w:after="0" w:line="240" w:lineRule="auto"/>
        <w:rPr>
          <w:sz w:val="52"/>
        </w:rPr>
      </w:pPr>
    </w:p>
    <w:p w:rsidR="00BA07A1" w:rsidRDefault="00BA07A1" w:rsidP="00BA07A1">
      <w:pPr>
        <w:spacing w:after="0" w:line="240" w:lineRule="auto"/>
        <w:rPr>
          <w:sz w:val="52"/>
        </w:rPr>
      </w:pPr>
    </w:p>
    <w:p w:rsidR="00A67A2F" w:rsidRPr="00A67A2F" w:rsidRDefault="00A67A2F">
      <w:pPr>
        <w:rPr>
          <w:sz w:val="52"/>
        </w:rPr>
      </w:pPr>
    </w:p>
    <w:sectPr w:rsidR="00A67A2F" w:rsidRPr="00A6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77"/>
    <w:rsid w:val="00393077"/>
    <w:rsid w:val="006064D3"/>
    <w:rsid w:val="00A26EFE"/>
    <w:rsid w:val="00A67A2F"/>
    <w:rsid w:val="00A76410"/>
    <w:rsid w:val="00BA07A1"/>
    <w:rsid w:val="00D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121F-479E-4A9C-B0A3-AD4D32D1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dcterms:created xsi:type="dcterms:W3CDTF">2015-10-07T15:10:00Z</dcterms:created>
  <dcterms:modified xsi:type="dcterms:W3CDTF">2015-10-07T15:10:00Z</dcterms:modified>
</cp:coreProperties>
</file>